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BE6A6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090C2468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31DD62CE" w14:textId="782DBDDE" w:rsid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>MOÇÃO</w:t>
      </w:r>
      <w:r w:rsidR="0063679E">
        <w:rPr>
          <w:rFonts w:ascii="Bookman Old Style" w:hAnsi="Bookman Old Style" w:cs="Arial"/>
          <w:b/>
          <w:sz w:val="20"/>
          <w:szCs w:val="20"/>
        </w:rPr>
        <w:t xml:space="preserve"> Nº</w:t>
      </w:r>
      <w:r w:rsidR="00822455">
        <w:rPr>
          <w:rFonts w:ascii="Bookman Old Style" w:hAnsi="Bookman Old Style" w:cs="Arial"/>
          <w:b/>
          <w:sz w:val="20"/>
          <w:szCs w:val="20"/>
        </w:rPr>
        <w:t xml:space="preserve"> 09</w:t>
      </w:r>
      <w:bookmarkStart w:id="0" w:name="_GoBack"/>
      <w:bookmarkEnd w:id="0"/>
      <w:r w:rsidRPr="00183A9F">
        <w:rPr>
          <w:rFonts w:ascii="Bookman Old Style" w:hAnsi="Bookman Old Style" w:cs="Arial"/>
          <w:b/>
          <w:sz w:val="20"/>
          <w:szCs w:val="20"/>
        </w:rPr>
        <w:t>/</w:t>
      </w:r>
      <w:r w:rsidR="007E5B19">
        <w:rPr>
          <w:rFonts w:ascii="Bookman Old Style" w:hAnsi="Bookman Old Style" w:cs="Arial"/>
          <w:b/>
          <w:sz w:val="20"/>
          <w:szCs w:val="20"/>
        </w:rPr>
        <w:t>2019</w:t>
      </w:r>
    </w:p>
    <w:p w14:paraId="15243515" w14:textId="77777777" w:rsidR="007E5B19" w:rsidRPr="00183A9F" w:rsidRDefault="007E5B19" w:rsidP="007E5B19">
      <w:pPr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</w:p>
    <w:p w14:paraId="29151B9B" w14:textId="77777777" w:rsidR="00183A9F" w:rsidRDefault="00183A9F" w:rsidP="00183A9F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ab/>
      </w:r>
    </w:p>
    <w:p w14:paraId="29D0CCE5" w14:textId="77777777" w:rsidR="00183A9F" w:rsidRP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A5140E3" w14:textId="778E2CBA" w:rsidR="00183A9F" w:rsidRPr="003D6FD5" w:rsidRDefault="00183A9F" w:rsidP="00183A9F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183A9F">
        <w:rPr>
          <w:rFonts w:ascii="Bookman Old Style" w:hAnsi="Bookman Old Style" w:cs="Arial"/>
          <w:sz w:val="20"/>
          <w:szCs w:val="20"/>
        </w:rPr>
        <w:tab/>
      </w:r>
      <w:r w:rsidRPr="00183A9F">
        <w:rPr>
          <w:rFonts w:ascii="Bookman Old Style" w:hAnsi="Bookman Old Style" w:cs="Arial"/>
          <w:b/>
          <w:sz w:val="20"/>
          <w:szCs w:val="20"/>
        </w:rPr>
        <w:t>REQUEIRO</w:t>
      </w:r>
      <w:r w:rsidRPr="00183A9F">
        <w:rPr>
          <w:rFonts w:ascii="Bookman Old Style" w:hAnsi="Bookman Old Style" w:cs="Arial"/>
          <w:sz w:val="20"/>
          <w:szCs w:val="20"/>
        </w:rPr>
        <w:t xml:space="preserve">, nos termos regimentais, após ouvida a Douta Casa, ao Exmo. Sr. Presidente da Câmara Municipal, que seja consignada em Ata uma </w:t>
      </w:r>
      <w:r w:rsidRPr="00183A9F">
        <w:rPr>
          <w:rFonts w:ascii="Bookman Old Style" w:hAnsi="Bookman Old Style" w:cs="Arial"/>
          <w:b/>
          <w:sz w:val="20"/>
          <w:szCs w:val="20"/>
        </w:rPr>
        <w:t>MOÇÃO DE CONGRATULAÇÕES</w:t>
      </w:r>
      <w:r w:rsidR="003869FF">
        <w:rPr>
          <w:rFonts w:ascii="Bookman Old Style" w:hAnsi="Bookman Old Style" w:cs="Arial"/>
          <w:sz w:val="20"/>
          <w:szCs w:val="20"/>
        </w:rPr>
        <w:t>,</w:t>
      </w:r>
      <w:r w:rsidR="003869FF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FB152E">
        <w:rPr>
          <w:rFonts w:ascii="Bookman Old Style" w:hAnsi="Bookman Old Style" w:cs="Arial"/>
          <w:color w:val="000000" w:themeColor="text1"/>
          <w:sz w:val="20"/>
          <w:szCs w:val="20"/>
        </w:rPr>
        <w:t xml:space="preserve">ao projeto “Mãos Solidárias” de </w:t>
      </w:r>
      <w:r w:rsidR="005A755E">
        <w:rPr>
          <w:rFonts w:ascii="Bookman Old Style" w:hAnsi="Bookman Old Style" w:cs="Arial"/>
          <w:color w:val="000000" w:themeColor="text1"/>
          <w:sz w:val="20"/>
          <w:szCs w:val="20"/>
        </w:rPr>
        <w:t>T</w:t>
      </w:r>
      <w:r w:rsidR="00FB152E">
        <w:rPr>
          <w:rFonts w:ascii="Bookman Old Style" w:hAnsi="Bookman Old Style" w:cs="Arial"/>
          <w:color w:val="000000" w:themeColor="text1"/>
          <w:sz w:val="20"/>
          <w:szCs w:val="20"/>
        </w:rPr>
        <w:t>atiane Miranda, pel</w:t>
      </w:r>
      <w:r w:rsidR="00C76CA0">
        <w:rPr>
          <w:rFonts w:ascii="Bookman Old Style" w:hAnsi="Bookman Old Style" w:cs="Arial"/>
          <w:color w:val="000000" w:themeColor="text1"/>
          <w:sz w:val="20"/>
          <w:szCs w:val="20"/>
        </w:rPr>
        <w:t>a sua ideia de ajudar pessoas de grande vulnerabilidade.</w:t>
      </w:r>
    </w:p>
    <w:p w14:paraId="2A331A2F" w14:textId="77777777" w:rsidR="00183A9F" w:rsidRPr="00183A9F" w:rsidRDefault="00183A9F" w:rsidP="00183A9F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5804F20" w14:textId="77777777" w:rsidR="00183A9F" w:rsidRPr="005A755E" w:rsidRDefault="00183A9F" w:rsidP="00183A9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A755E"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26682E22" w14:textId="4803ED7E" w:rsidR="00183A9F" w:rsidRPr="005A755E" w:rsidRDefault="005A755E" w:rsidP="000A3F26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0"/>
          <w:szCs w:val="20"/>
        </w:rPr>
      </w:pPr>
      <w:r w:rsidRPr="005A755E"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 xml:space="preserve">O Projeto Mãos Solidárias começou em julho de 2015, com a iniciativa de Alessandra Mercês e Tatiane Miranda. </w:t>
      </w:r>
      <w:r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 xml:space="preserve">São feitas </w:t>
      </w:r>
      <w:r w:rsidRPr="005A755E"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 xml:space="preserve">distribuições </w:t>
      </w:r>
      <w:r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 xml:space="preserve">de doações para </w:t>
      </w:r>
      <w:r w:rsidRPr="005A755E"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>pessoas em situação de vulnerabilidade, como mães com crianças que precisam de leite, fraldas, roupas, crianças que necessitam de leite especial e, também, fraldas geriátricas para deficientes físicos e gestantes que precisam de roupinhas de bebê"</w:t>
      </w:r>
      <w:r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>.</w:t>
      </w:r>
      <w:r w:rsidRPr="005A755E"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 xml:space="preserve"> "O Projeto recebe doações de cestas básicas, roupas e outros itens, </w:t>
      </w:r>
      <w:r>
        <w:rPr>
          <w:rFonts w:ascii="Bookman Old Style" w:hAnsi="Bookman Old Style" w:cs="Arial"/>
          <w:color w:val="333333"/>
          <w:sz w:val="20"/>
          <w:szCs w:val="20"/>
          <w:shd w:val="clear" w:color="auto" w:fill="FFFFFF"/>
        </w:rPr>
        <w:t>é repassado para famílias que necessitam dessas doações.</w:t>
      </w:r>
    </w:p>
    <w:p w14:paraId="51FBEB5C" w14:textId="096F3934" w:rsidR="00183A9F" w:rsidRPr="005A755E" w:rsidRDefault="00183A9F" w:rsidP="000A3F26">
      <w:pPr>
        <w:spacing w:after="0" w:line="36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5A755E">
        <w:rPr>
          <w:rFonts w:ascii="Bookman Old Style" w:hAnsi="Bookman Old Style" w:cs="Arial"/>
          <w:b/>
          <w:sz w:val="20"/>
          <w:szCs w:val="20"/>
        </w:rPr>
        <w:tab/>
      </w:r>
    </w:p>
    <w:p w14:paraId="48811571" w14:textId="77777777" w:rsidR="00C2097F" w:rsidRPr="00307AF9" w:rsidRDefault="00183A9F" w:rsidP="00183A9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A755E">
        <w:rPr>
          <w:rFonts w:ascii="Bookman Old Style" w:hAnsi="Bookman Old Style" w:cs="Arial"/>
          <w:sz w:val="20"/>
          <w:szCs w:val="20"/>
        </w:rPr>
        <w:tab/>
      </w:r>
    </w:p>
    <w:p w14:paraId="1B2074E8" w14:textId="77777777" w:rsidR="00C2097F" w:rsidRPr="00307AF9" w:rsidRDefault="00C2097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731AE7D" w14:textId="77777777" w:rsidR="00C2097F" w:rsidRPr="00307AF9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 xml:space="preserve">                       </w:t>
      </w:r>
      <w:r w:rsidR="00DC10AB" w:rsidRPr="00307AF9">
        <w:rPr>
          <w:rFonts w:ascii="Bookman Old Style" w:hAnsi="Bookman Old Style" w:cs="Arial"/>
          <w:sz w:val="20"/>
          <w:szCs w:val="20"/>
        </w:rPr>
        <w:t>Indaiatuba</w:t>
      </w:r>
      <w:r w:rsidRPr="00307AF9">
        <w:rPr>
          <w:rFonts w:ascii="Bookman Old Style" w:hAnsi="Bookman Old Style" w:cs="Arial"/>
          <w:sz w:val="20"/>
          <w:szCs w:val="20"/>
        </w:rPr>
        <w:t xml:space="preserve">, aos </w:t>
      </w:r>
      <w:r w:rsidR="007E5B19">
        <w:rPr>
          <w:rFonts w:ascii="Bookman Old Style" w:hAnsi="Bookman Old Style" w:cs="Arial"/>
          <w:sz w:val="20"/>
          <w:szCs w:val="20"/>
        </w:rPr>
        <w:t>29</w:t>
      </w:r>
      <w:r w:rsidRPr="00307AF9">
        <w:rPr>
          <w:rFonts w:ascii="Bookman Old Style" w:hAnsi="Bookman Old Style" w:cs="Arial"/>
          <w:sz w:val="20"/>
          <w:szCs w:val="20"/>
        </w:rPr>
        <w:t xml:space="preserve"> de </w:t>
      </w:r>
      <w:r w:rsidR="007E5B19">
        <w:rPr>
          <w:rFonts w:ascii="Bookman Old Style" w:hAnsi="Bookman Old Style" w:cs="Arial"/>
          <w:sz w:val="20"/>
          <w:szCs w:val="20"/>
        </w:rPr>
        <w:t>maio</w:t>
      </w:r>
      <w:r w:rsidRPr="00307AF9">
        <w:rPr>
          <w:rFonts w:ascii="Bookman Old Style" w:hAnsi="Bookman Old Style" w:cs="Arial"/>
          <w:sz w:val="20"/>
          <w:szCs w:val="20"/>
        </w:rPr>
        <w:t xml:space="preserve"> 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7E5B19">
        <w:rPr>
          <w:rFonts w:ascii="Bookman Old Style" w:hAnsi="Bookman Old Style" w:cs="Arial"/>
          <w:sz w:val="20"/>
          <w:szCs w:val="20"/>
        </w:rPr>
        <w:t>9.</w:t>
      </w:r>
    </w:p>
    <w:p w14:paraId="57FFD2D1" w14:textId="77777777" w:rsidR="00C2097F" w:rsidRPr="00307AF9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C477ADD" w14:textId="77777777" w:rsidR="00BA2624" w:rsidRPr="00307AF9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D412915" w14:textId="77777777" w:rsidR="00C2097F" w:rsidRPr="007E5B19" w:rsidRDefault="007E5B19" w:rsidP="00C2097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Arial"/>
          <w:b/>
          <w:color w:val="000000" w:themeColor="text1"/>
          <w:sz w:val="20"/>
          <w:szCs w:val="20"/>
        </w:rPr>
        <w:t>Pamella Manzano dos Santos</w:t>
      </w:r>
    </w:p>
    <w:p w14:paraId="37D1D855" w14:textId="77777777"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63679E">
        <w:rPr>
          <w:rFonts w:ascii="Bookman Old Style" w:hAnsi="Bookman Old Style" w:cs="Arial"/>
          <w:b/>
          <w:sz w:val="20"/>
          <w:szCs w:val="20"/>
        </w:rPr>
        <w:t>a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sectPr w:rsidR="00C2097F" w:rsidRPr="00307AF9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D11CD" w14:textId="77777777" w:rsidR="0011225A" w:rsidRDefault="0011225A" w:rsidP="0006611F">
      <w:pPr>
        <w:spacing w:after="0" w:line="240" w:lineRule="auto"/>
      </w:pPr>
      <w:r>
        <w:separator/>
      </w:r>
    </w:p>
  </w:endnote>
  <w:endnote w:type="continuationSeparator" w:id="0">
    <w:p w14:paraId="5BE51BF3" w14:textId="77777777" w:rsidR="0011225A" w:rsidRDefault="0011225A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67251" w14:textId="77777777"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CB620" w14:textId="77777777" w:rsidR="0011225A" w:rsidRDefault="0011225A" w:rsidP="0006611F">
      <w:pPr>
        <w:spacing w:after="0" w:line="240" w:lineRule="auto"/>
      </w:pPr>
      <w:r>
        <w:separator/>
      </w:r>
    </w:p>
  </w:footnote>
  <w:footnote w:type="continuationSeparator" w:id="0">
    <w:p w14:paraId="46414F1F" w14:textId="77777777" w:rsidR="0011225A" w:rsidRDefault="0011225A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14:paraId="00550DC5" w14:textId="77777777" w:rsidTr="00307AF9">
      <w:trPr>
        <w:trHeight w:val="1614"/>
      </w:trPr>
      <w:tc>
        <w:tcPr>
          <w:tcW w:w="4395" w:type="dxa"/>
        </w:tcPr>
        <w:p w14:paraId="4152BE41" w14:textId="77777777" w:rsidR="0006611F" w:rsidRPr="0006611F" w:rsidRDefault="007A39E8" w:rsidP="00144DC9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 wp14:anchorId="12986A50" wp14:editId="7C334C63">
                <wp:extent cx="2503170" cy="997585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 descr="Logo Parlamento Jovem-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17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1E599510" w14:textId="77777777"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6DB84B4B" w14:textId="77777777" w:rsidR="00472AE5" w:rsidRDefault="0063679E" w:rsidP="00472AE5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  <w:t>Centro Educacional Sesi Nº420</w:t>
          </w:r>
        </w:p>
        <w:p w14:paraId="522D7D32" w14:textId="77777777" w:rsidR="00116480" w:rsidRPr="00116480" w:rsidRDefault="00116480" w:rsidP="00472AE5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</w:pPr>
        </w:p>
        <w:p w14:paraId="3628D83B" w14:textId="77777777" w:rsidR="00DC10AB" w:rsidRPr="00050A1E" w:rsidRDefault="00DC10AB" w:rsidP="003869FF">
          <w:pPr>
            <w:pStyle w:val="Cabealho"/>
            <w:tabs>
              <w:tab w:val="clear" w:pos="4252"/>
            </w:tabs>
            <w:rPr>
              <w:rFonts w:ascii="Bookman Old Style" w:hAnsi="Bookman Old Style" w:cs="Arial"/>
              <w:b/>
              <w:i/>
              <w:sz w:val="24"/>
              <w:szCs w:val="24"/>
            </w:rPr>
          </w:pPr>
        </w:p>
        <w:p w14:paraId="57FC2CF1" w14:textId="77777777"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59FDE77A" w14:textId="77777777" w:rsidR="0006611F" w:rsidRDefault="0006611F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36A76"/>
    <w:rsid w:val="00043B40"/>
    <w:rsid w:val="00050A1E"/>
    <w:rsid w:val="0006611F"/>
    <w:rsid w:val="00093108"/>
    <w:rsid w:val="000A3F26"/>
    <w:rsid w:val="0011225A"/>
    <w:rsid w:val="00116480"/>
    <w:rsid w:val="00117636"/>
    <w:rsid w:val="001343A8"/>
    <w:rsid w:val="00144DC9"/>
    <w:rsid w:val="00183A9F"/>
    <w:rsid w:val="001C6721"/>
    <w:rsid w:val="001E7B2A"/>
    <w:rsid w:val="00270DB1"/>
    <w:rsid w:val="002A6FA5"/>
    <w:rsid w:val="002A7D54"/>
    <w:rsid w:val="002F3ACC"/>
    <w:rsid w:val="00303B31"/>
    <w:rsid w:val="00307AF9"/>
    <w:rsid w:val="00340972"/>
    <w:rsid w:val="003869FF"/>
    <w:rsid w:val="003D6FD5"/>
    <w:rsid w:val="003E1ABF"/>
    <w:rsid w:val="003F10FE"/>
    <w:rsid w:val="00472AE5"/>
    <w:rsid w:val="004E2331"/>
    <w:rsid w:val="005A755E"/>
    <w:rsid w:val="006322EB"/>
    <w:rsid w:val="0063679E"/>
    <w:rsid w:val="00645C17"/>
    <w:rsid w:val="00695419"/>
    <w:rsid w:val="006C1288"/>
    <w:rsid w:val="007106F3"/>
    <w:rsid w:val="0071502A"/>
    <w:rsid w:val="00727DAF"/>
    <w:rsid w:val="0077687B"/>
    <w:rsid w:val="007A39E8"/>
    <w:rsid w:val="007E5B19"/>
    <w:rsid w:val="00801242"/>
    <w:rsid w:val="00822455"/>
    <w:rsid w:val="00841C9F"/>
    <w:rsid w:val="0089482C"/>
    <w:rsid w:val="008F0A04"/>
    <w:rsid w:val="00910DAA"/>
    <w:rsid w:val="009741EB"/>
    <w:rsid w:val="009B739D"/>
    <w:rsid w:val="00A14CF3"/>
    <w:rsid w:val="00A80E64"/>
    <w:rsid w:val="00B11963"/>
    <w:rsid w:val="00B931D3"/>
    <w:rsid w:val="00BA2624"/>
    <w:rsid w:val="00BE67E5"/>
    <w:rsid w:val="00BF7778"/>
    <w:rsid w:val="00C07CAE"/>
    <w:rsid w:val="00C2097F"/>
    <w:rsid w:val="00C7445C"/>
    <w:rsid w:val="00C76CA0"/>
    <w:rsid w:val="00D06F7A"/>
    <w:rsid w:val="00DC10AB"/>
    <w:rsid w:val="00E902DC"/>
    <w:rsid w:val="00FB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1D195"/>
  <w15:chartTrackingRefBased/>
  <w15:docId w15:val="{3FE34426-99CF-EF42-A1DD-3EED266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C69E-1D5A-4261-AD87-CA088288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28</cp:revision>
  <cp:lastPrinted>2018-04-02T16:01:00Z</cp:lastPrinted>
  <dcterms:created xsi:type="dcterms:W3CDTF">2019-05-31T00:24:00Z</dcterms:created>
  <dcterms:modified xsi:type="dcterms:W3CDTF">2019-06-10T11:39:00Z</dcterms:modified>
</cp:coreProperties>
</file>